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C3" w:rsidRPr="00797CD7" w:rsidRDefault="009A45C3" w:rsidP="009A45C3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97CD7">
        <w:rPr>
          <w:rFonts w:ascii="Times New Roman" w:hAnsi="Times New Roman" w:cs="Times New Roman"/>
          <w:b/>
        </w:rPr>
        <w:t>Данные, использованные для расчета показателей реализации плана мероприятий по развитию ведущих университетов,</w:t>
      </w:r>
      <w:bookmarkEnd w:id="0"/>
      <w:r w:rsidRPr="00797CD7">
        <w:rPr>
          <w:rFonts w:ascii="Times New Roman" w:hAnsi="Times New Roman" w:cs="Times New Roman"/>
          <w:b/>
        </w:rPr>
        <w:t xml:space="preserve"> предусматривающих повышение их конкурентоспособности среди ведущих мировых научно-образовательных центров, утвержденного распоряжением Правительства Российской Федерации от 29 октября 2012 года № 2006-р</w:t>
      </w:r>
    </w:p>
    <w:tbl>
      <w:tblPr>
        <w:tblStyle w:val="a5"/>
        <w:tblW w:w="962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38"/>
      </w:tblGrid>
      <w:tr w:rsidR="009A45C3" w:rsidRPr="00797CD7" w:rsidTr="00973580">
        <w:tc>
          <w:tcPr>
            <w:tcW w:w="959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 показателя</w:t>
            </w:r>
          </w:p>
        </w:tc>
      </w:tr>
      <w:tr w:rsidR="009A45C3" w:rsidRPr="00797CD7" w:rsidTr="00973580">
        <w:tc>
          <w:tcPr>
            <w:tcW w:w="959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" w:name="_Toc4764404"/>
            <w:bookmarkStart w:id="2" w:name="_Toc4764988"/>
            <w:bookmarkStart w:id="3" w:name="_Toc4766816"/>
            <w:bookmarkEnd w:id="1"/>
            <w:bookmarkEnd w:id="2"/>
            <w:bookmarkEnd w:id="3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7CD7">
              <w:rPr>
                <w:rFonts w:ascii="Times New Roman" w:hAnsi="Times New Roman" w:cs="Times New Roman"/>
              </w:rPr>
              <w:t>Средняя численность работников за последний полный год, привлеченных на руководящие должности вуза, имеющих опыт работы на руководящих должностях не менее трех лет в ведущих российских и иностранных вузах и/или в ведущих российских и иностранных научных организациях</w:t>
            </w:r>
            <w:proofErr w:type="gramEnd"/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outlineLvl w:val="1"/>
              <w:rPr>
                <w:rFonts w:ascii="Times New Roman" w:hAnsi="Times New Roman" w:cs="Times New Roman"/>
              </w:rPr>
            </w:pPr>
            <w:bookmarkStart w:id="4" w:name="_Toc4764405"/>
            <w:bookmarkStart w:id="5" w:name="_Toc4764989"/>
            <w:bookmarkStart w:id="6" w:name="_Toc4766817"/>
            <w:r w:rsidRPr="00797CD7">
              <w:rPr>
                <w:rFonts w:ascii="Times New Roman" w:hAnsi="Times New Roman" w:cs="Times New Roman"/>
              </w:rPr>
              <w:t>3,91</w:t>
            </w:r>
            <w:bookmarkEnd w:id="4"/>
            <w:bookmarkEnd w:id="5"/>
            <w:bookmarkEnd w:id="6"/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7" w:name="_Toc4764406"/>
            <w:bookmarkStart w:id="8" w:name="_Toc4764990"/>
            <w:bookmarkStart w:id="9" w:name="_Toc4766818"/>
            <w:bookmarkEnd w:id="7"/>
            <w:bookmarkEnd w:id="8"/>
            <w:bookmarkEnd w:id="9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НПР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0" w:name="_Toc4764407"/>
            <w:bookmarkStart w:id="11" w:name="_Toc4764991"/>
            <w:bookmarkStart w:id="12" w:name="_Toc4766819"/>
            <w:bookmarkEnd w:id="10"/>
            <w:bookmarkEnd w:id="11"/>
            <w:bookmarkEnd w:id="12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НПР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год, работающих в сфере образования,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836,3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3" w:name="_Toc4764408"/>
            <w:bookmarkStart w:id="14" w:name="_Toc4764992"/>
            <w:bookmarkStart w:id="15" w:name="_Toc4766820"/>
            <w:bookmarkEnd w:id="13"/>
            <w:bookmarkEnd w:id="14"/>
            <w:bookmarkEnd w:id="15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НПР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год, работающих в научной сфере,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6" w:name="_Toc4764409"/>
            <w:bookmarkStart w:id="17" w:name="_Toc4764993"/>
            <w:bookmarkStart w:id="18" w:name="_Toc4766821"/>
            <w:bookmarkEnd w:id="16"/>
            <w:bookmarkEnd w:id="17"/>
            <w:bookmarkEnd w:id="18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7CD7">
              <w:rPr>
                <w:rFonts w:ascii="Times New Roman" w:hAnsi="Times New Roman" w:cs="Times New Roman"/>
              </w:rPr>
              <w:t>Средняя численность молодых НПР, привлеченных в вуз за последний полный год, имеющих опыт работы не менее года в ведущих российских и иностранных вузах и/или в ведущих российских и иностранных научных организациях</w:t>
            </w:r>
            <w:proofErr w:type="gramEnd"/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34,26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19" w:name="_Toc4764410"/>
            <w:bookmarkStart w:id="20" w:name="_Toc4764994"/>
            <w:bookmarkStart w:id="21" w:name="_Toc4766822"/>
            <w:bookmarkEnd w:id="19"/>
            <w:bookmarkEnd w:id="20"/>
            <w:bookmarkEnd w:id="21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молодых НПР вуза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полный год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319,44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2" w:name="_Toc4764411"/>
            <w:bookmarkStart w:id="23" w:name="_Toc4764995"/>
            <w:bookmarkStart w:id="24" w:name="_Toc4766823"/>
            <w:bookmarkEnd w:id="22"/>
            <w:bookmarkEnd w:id="23"/>
            <w:bookmarkEnd w:id="24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молодых НПР вуза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полный год, работающих в сфере образования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196,42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5" w:name="_Toc4764412"/>
            <w:bookmarkStart w:id="26" w:name="_Toc4764996"/>
            <w:bookmarkStart w:id="27" w:name="_Toc4766824"/>
            <w:bookmarkEnd w:id="25"/>
            <w:bookmarkEnd w:id="26"/>
            <w:bookmarkEnd w:id="27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молодых НПР вуза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</w:t>
            </w:r>
            <w:r w:rsidRPr="00797CD7">
              <w:rPr>
                <w:rFonts w:ascii="Times New Roman" w:hAnsi="Times New Roman" w:cs="Times New Roman"/>
              </w:rPr>
              <w:lastRenderedPageBreak/>
              <w:t>полный год, работающих в научной сфере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123,02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8" w:name="_Toc4764413"/>
            <w:bookmarkStart w:id="29" w:name="_Toc4764997"/>
            <w:bookmarkStart w:id="30" w:name="_Toc4766825"/>
            <w:bookmarkEnd w:id="28"/>
            <w:bookmarkEnd w:id="29"/>
            <w:bookmarkEnd w:id="30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НПР вуза, принявших участие в реализуемых вузом программах академической мобильности, начавшихся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полный год на базе ведущих российских и иностранных вузов и/или ведущих российских и иностранных научных организациях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713,32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31" w:name="_Toc4764414"/>
            <w:bookmarkStart w:id="32" w:name="_Toc4764998"/>
            <w:bookmarkStart w:id="33" w:name="_Toc4766826"/>
            <w:bookmarkEnd w:id="31"/>
            <w:bookmarkEnd w:id="32"/>
            <w:bookmarkEnd w:id="33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797CD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вуза по образовательным программам высшего образования (бакалавриат, </w:t>
            </w:r>
            <w:proofErr w:type="spellStart"/>
            <w:r w:rsidRPr="00797CD7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797CD7">
              <w:rPr>
                <w:rFonts w:ascii="Times New Roman" w:hAnsi="Times New Roman" w:cs="Times New Roman"/>
              </w:rPr>
              <w:t>, магистратура) по очной форме обучения (приведенный контингент)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11107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34" w:name="_Toc4764415"/>
            <w:bookmarkStart w:id="35" w:name="_Toc4764999"/>
            <w:bookmarkStart w:id="36" w:name="_Toc4766827"/>
            <w:bookmarkEnd w:id="34"/>
            <w:bookmarkEnd w:id="35"/>
            <w:bookmarkEnd w:id="36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797CD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вуза по образовательным программам высшего образования (бакалавриат, </w:t>
            </w:r>
            <w:proofErr w:type="spellStart"/>
            <w:r w:rsidRPr="00797CD7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797CD7">
              <w:rPr>
                <w:rFonts w:ascii="Times New Roman" w:hAnsi="Times New Roman" w:cs="Times New Roman"/>
              </w:rPr>
              <w:t>, магистратура) по очной форме обучения, получивших поддержку за последний полный год (приведенный контингент)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4105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37" w:name="_Toc4764416"/>
            <w:bookmarkStart w:id="38" w:name="_Toc4765000"/>
            <w:bookmarkStart w:id="39" w:name="_Toc4766828"/>
            <w:bookmarkEnd w:id="37"/>
            <w:bookmarkEnd w:id="38"/>
            <w:bookmarkEnd w:id="39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>Общая численность аспирантов, обучающихся по очной форме обучения, за последний полный год (приведенный контингент)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0" w:name="_Toc4764417"/>
            <w:bookmarkStart w:id="41" w:name="_Toc4765001"/>
            <w:bookmarkStart w:id="42" w:name="_Toc4766829"/>
            <w:bookmarkEnd w:id="40"/>
            <w:bookmarkEnd w:id="41"/>
            <w:bookmarkEnd w:id="42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>Численность аспирантов, обучающихся по очной форме обучения, получивших поддержку за последний полный год (приведенный контингент)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3" w:name="_Toc4764418"/>
            <w:bookmarkStart w:id="44" w:name="_Toc4765002"/>
            <w:bookmarkStart w:id="45" w:name="_Toc4766830"/>
            <w:bookmarkEnd w:id="43"/>
            <w:bookmarkEnd w:id="44"/>
            <w:bookmarkEnd w:id="45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стажеров-исследователей вуза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полный год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224,72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6" w:name="_Toc4764419"/>
            <w:bookmarkStart w:id="47" w:name="_Toc4765003"/>
            <w:bookmarkStart w:id="48" w:name="_Toc4766831"/>
            <w:bookmarkEnd w:id="46"/>
            <w:bookmarkEnd w:id="47"/>
            <w:bookmarkEnd w:id="48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стажеров-исследователей вуза, получивших поддержку,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полный год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154,71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9" w:name="_Toc4764420"/>
            <w:bookmarkStart w:id="50" w:name="_Toc4765004"/>
            <w:bookmarkStart w:id="51" w:name="_Toc4766832"/>
            <w:bookmarkEnd w:id="49"/>
            <w:bookmarkEnd w:id="50"/>
            <w:bookmarkEnd w:id="51"/>
          </w:p>
        </w:tc>
        <w:tc>
          <w:tcPr>
            <w:tcW w:w="5812" w:type="dxa"/>
            <w:vAlign w:val="bottom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Средняя численность молодых НПР вуза, получивших поддержку за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последний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полный год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258,55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52" w:name="_Toc4764421"/>
            <w:bookmarkStart w:id="53" w:name="_Toc4765005"/>
            <w:bookmarkStart w:id="54" w:name="_Toc4766833"/>
            <w:bookmarkEnd w:id="52"/>
            <w:bookmarkEnd w:id="53"/>
            <w:bookmarkEnd w:id="54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Количество образовательных программ высшего образования, разработанных и реализуемых в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начиная с 2013 года, с использованием сетевой формы в партнерстве с ведущими российскими и иностранными вузами и/или ведущими российскими и иностранными научными организациями и /или с привлечением к ведению аудиторных занятий ведущих мировых ученых, занимающих лидирующие позиции в определенной области наук, на отчетную дату. Каждая программа учитывается один раз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55" w:name="_Toc4764422"/>
            <w:bookmarkStart w:id="56" w:name="_Toc4765006"/>
            <w:bookmarkStart w:id="57" w:name="_Toc4766834"/>
            <w:bookmarkEnd w:id="55"/>
            <w:bookmarkEnd w:id="56"/>
            <w:bookmarkEnd w:id="57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r w:rsidRPr="00797CD7">
              <w:rPr>
                <w:rFonts w:ascii="Times New Roman" w:hAnsi="Times New Roman" w:cs="Times New Roman"/>
              </w:rPr>
              <w:t xml:space="preserve">Количество дополнительных профессиональных программ, разработанных и реализуемых в </w:t>
            </w:r>
            <w:proofErr w:type="gramStart"/>
            <w:r w:rsidRPr="00797CD7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797CD7">
              <w:rPr>
                <w:rFonts w:ascii="Times New Roman" w:hAnsi="Times New Roman" w:cs="Times New Roman"/>
              </w:rPr>
              <w:t xml:space="preserve"> начиная с 2013 года, с использованием сетевой формы в партнерстве с ведущими российскими и иностранными </w:t>
            </w:r>
            <w:r w:rsidRPr="00797CD7">
              <w:rPr>
                <w:rFonts w:ascii="Times New Roman" w:hAnsi="Times New Roman" w:cs="Times New Roman"/>
              </w:rPr>
              <w:lastRenderedPageBreak/>
              <w:t>вузами и/или ведущими российскими и иностранными научными организациями и /или с привлечением к ведению аудиторных занятий ведущих мировых ученых, занимающих лидирующие позиции в определенной области наук, на отчетную дату. Каждая программа учитывается один раз</w:t>
            </w:r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9A45C3" w:rsidRPr="00797CD7" w:rsidTr="00973580">
        <w:tc>
          <w:tcPr>
            <w:tcW w:w="959" w:type="dxa"/>
          </w:tcPr>
          <w:p w:rsidR="009A45C3" w:rsidRPr="00797CD7" w:rsidRDefault="009A45C3" w:rsidP="009A45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58" w:name="_Toc4764423"/>
            <w:bookmarkStart w:id="59" w:name="_Toc4765007"/>
            <w:bookmarkStart w:id="60" w:name="_Toc4766835"/>
            <w:bookmarkEnd w:id="58"/>
            <w:bookmarkEnd w:id="59"/>
            <w:bookmarkEnd w:id="60"/>
          </w:p>
        </w:tc>
        <w:tc>
          <w:tcPr>
            <w:tcW w:w="5812" w:type="dxa"/>
            <w:vAlign w:val="center"/>
          </w:tcPr>
          <w:p w:rsidR="009A45C3" w:rsidRPr="00797CD7" w:rsidRDefault="009A45C3" w:rsidP="009735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7CD7">
              <w:rPr>
                <w:rFonts w:ascii="Times New Roman" w:hAnsi="Times New Roman" w:cs="Times New Roman"/>
              </w:rPr>
              <w:t xml:space="preserve">Численность студентов ведущих иностранных вузов, привлеченных в вуз на срок не менее одного месяца за последний полный год с использованием сетевой формы реализации программ бакалавриата, </w:t>
            </w:r>
            <w:proofErr w:type="spellStart"/>
            <w:r w:rsidRPr="00797CD7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797CD7">
              <w:rPr>
                <w:rFonts w:ascii="Times New Roman" w:hAnsi="Times New Roman" w:cs="Times New Roman"/>
              </w:rPr>
              <w:t xml:space="preserve"> и магистратуры и/или в рамках международной академической мобильности</w:t>
            </w:r>
            <w:proofErr w:type="gramEnd"/>
          </w:p>
        </w:tc>
        <w:tc>
          <w:tcPr>
            <w:tcW w:w="1417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C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38" w:type="dxa"/>
            <w:vAlign w:val="center"/>
          </w:tcPr>
          <w:p w:rsidR="009A45C3" w:rsidRPr="00797CD7" w:rsidRDefault="009A45C3" w:rsidP="00973580">
            <w:pPr>
              <w:rPr>
                <w:rFonts w:ascii="Times New Roman" w:hAnsi="Times New Roman" w:cs="Times New Roman"/>
                <w:color w:val="000000"/>
              </w:rPr>
            </w:pPr>
            <w:r w:rsidRPr="00797CD7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</w:tr>
    </w:tbl>
    <w:p w:rsidR="00D345EE" w:rsidRPr="009A45C3" w:rsidRDefault="00D345EE" w:rsidP="009A45C3"/>
    <w:sectPr w:rsidR="00D345EE" w:rsidRPr="009A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63E4"/>
    <w:multiLevelType w:val="hybridMultilevel"/>
    <w:tmpl w:val="DB980126"/>
    <w:lvl w:ilvl="0" w:tplc="0AA4A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8"/>
    <w:rsid w:val="000F3189"/>
    <w:rsid w:val="002137E1"/>
    <w:rsid w:val="005364C8"/>
    <w:rsid w:val="008970C5"/>
    <w:rsid w:val="008A1557"/>
    <w:rsid w:val="00946EAA"/>
    <w:rsid w:val="009A45C3"/>
    <w:rsid w:val="00D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46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45C3"/>
    <w:pPr>
      <w:ind w:left="720"/>
      <w:contextualSpacing/>
    </w:pPr>
  </w:style>
  <w:style w:type="table" w:styleId="a5">
    <w:name w:val="Table Grid"/>
    <w:basedOn w:val="a1"/>
    <w:uiPriority w:val="59"/>
    <w:rsid w:val="009A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A45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46E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45C3"/>
    <w:pPr>
      <w:ind w:left="720"/>
      <w:contextualSpacing/>
    </w:pPr>
  </w:style>
  <w:style w:type="table" w:styleId="a5">
    <w:name w:val="Table Grid"/>
    <w:basedOn w:val="a1"/>
    <w:uiPriority w:val="59"/>
    <w:rsid w:val="009A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A45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2019-10-03T09:13:00Z</dcterms:created>
  <dcterms:modified xsi:type="dcterms:W3CDTF">2019-10-03T09:13:00Z</dcterms:modified>
</cp:coreProperties>
</file>